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82" w:rsidRPr="00315A82" w:rsidRDefault="00315A82" w:rsidP="00315A82">
      <w:pPr>
        <w:shd w:val="clear" w:color="auto" w:fill="FFFFFF"/>
        <w:spacing w:after="240" w:line="390" w:lineRule="atLeast"/>
        <w:outlineLvl w:val="0"/>
        <w:rPr>
          <w:rFonts w:ascii="Tahoma" w:eastAsia="Times New Roman" w:hAnsi="Tahoma" w:cs="Tahoma"/>
          <w:b/>
          <w:bCs/>
          <w:color w:val="00519E"/>
          <w:kern w:val="36"/>
          <w:sz w:val="36"/>
          <w:szCs w:val="36"/>
          <w:lang w:val="en-US" w:eastAsia="de-DE"/>
        </w:rPr>
      </w:pPr>
      <w:proofErr w:type="spellStart"/>
      <w:r w:rsidRPr="00315A82">
        <w:rPr>
          <w:rFonts w:ascii="Tahoma" w:eastAsia="Times New Roman" w:hAnsi="Tahoma" w:cs="Tahoma"/>
          <w:b/>
          <w:bCs/>
          <w:color w:val="00519E"/>
          <w:kern w:val="36"/>
          <w:sz w:val="36"/>
          <w:szCs w:val="36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b/>
          <w:bCs/>
          <w:color w:val="00519E"/>
          <w:kern w:val="36"/>
          <w:sz w:val="36"/>
          <w:szCs w:val="36"/>
          <w:lang w:val="en-US" w:eastAsia="de-DE"/>
        </w:rPr>
        <w:t xml:space="preserve"> Winter Card</w:t>
      </w:r>
    </w:p>
    <w:p w:rsidR="00315A82" w:rsidRPr="00315A82" w:rsidRDefault="00315A82" w:rsidP="00315A8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  <w:br w:type="textWrapping" w:clear="all"/>
      </w:r>
    </w:p>
    <w:p w:rsidR="00315A82" w:rsidRPr="00315A82" w:rsidRDefault="00315A82" w:rsidP="00315A82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  <w:t> </w:t>
      </w:r>
    </w:p>
    <w:p w:rsidR="00315A82" w:rsidRPr="00315A82" w:rsidRDefault="00315A82" w:rsidP="00315A82">
      <w:pPr>
        <w:shd w:val="clear" w:color="auto" w:fill="FFFFFF"/>
        <w:spacing w:after="0" w:line="285" w:lineRule="atLeast"/>
        <w:jc w:val="center"/>
        <w:rPr>
          <w:rFonts w:ascii="Tahoma" w:eastAsia="Times New Roman" w:hAnsi="Tahoma" w:cs="Tahoma"/>
          <w:color w:val="6F6F6F"/>
          <w:sz w:val="18"/>
          <w:szCs w:val="18"/>
          <w:lang w:eastAsia="de-DE"/>
        </w:rPr>
      </w:pPr>
      <w:hyperlink r:id="rId5" w:history="1">
        <w:r w:rsidRPr="00315A82">
          <w:rPr>
            <w:rFonts w:ascii="Tahoma" w:eastAsia="Times New Roman" w:hAnsi="Tahoma" w:cs="Tahoma"/>
            <w:noProof/>
            <w:color w:val="00519E"/>
            <w:sz w:val="18"/>
            <w:szCs w:val="18"/>
            <w:lang w:eastAsia="de-DE"/>
          </w:rPr>
          <w:drawing>
            <wp:inline distT="0" distB="0" distL="0" distR="0" wp14:anchorId="5701EB4C" wp14:editId="0D1FB9F2">
              <wp:extent cx="1431925" cy="940435"/>
              <wp:effectExtent l="0" t="0" r="0" b="0"/>
              <wp:docPr id="3" name="Bild 9" descr="Valdaora Winter Ca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Valdaora Winter Ca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925" cy="940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A82">
          <w:rPr>
            <w:rFonts w:ascii="Tahoma" w:eastAsia="Times New Roman" w:hAnsi="Tahoma" w:cs="Tahoma"/>
            <w:color w:val="00519E"/>
            <w:sz w:val="18"/>
            <w:szCs w:val="18"/>
            <w:lang w:eastAsia="de-DE"/>
          </w:rPr>
          <w:br/>
        </w:r>
      </w:hyperlink>
    </w:p>
    <w:p w:rsidR="00315A82" w:rsidRPr="00315A82" w:rsidRDefault="00315A82" w:rsidP="00315A82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  <w:t> </w:t>
      </w:r>
    </w:p>
    <w:p w:rsidR="00315A82" w:rsidRPr="00315A82" w:rsidRDefault="00315A82" w:rsidP="00315A8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  <w:br w:type="textWrapping" w:clear="all"/>
      </w:r>
    </w:p>
    <w:p w:rsidR="00315A82" w:rsidRPr="00315A82" w:rsidRDefault="00315A82" w:rsidP="00315A82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2"/>
          <w:szCs w:val="2"/>
          <w:lang w:val="en-US" w:eastAsia="de-DE"/>
        </w:rPr>
        <w:t> </w:t>
      </w:r>
    </w:p>
    <w:p w:rsidR="00315A82" w:rsidRPr="00315A82" w:rsidRDefault="00315A82" w:rsidP="00315A82">
      <w:pPr>
        <w:shd w:val="clear" w:color="auto" w:fill="FFFFFF"/>
        <w:spacing w:line="285" w:lineRule="atLeast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proofErr w:type="gram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f</w:t>
      </w:r>
      <w:bookmarkStart w:id="0" w:name="_GoBack"/>
      <w:bookmarkEnd w:id="0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or</w:t>
      </w:r>
      <w:proofErr w:type="gram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guests of a member exercise of the Tourist Info</w:t>
      </w:r>
    </w:p>
    <w:p w:rsidR="00315A82" w:rsidRPr="00315A82" w:rsidRDefault="00315A82" w:rsidP="00315A8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F6F6F"/>
          <w:sz w:val="18"/>
          <w:szCs w:val="18"/>
          <w:lang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If you book your holiday in a </w:t>
      </w:r>
      <w:hyperlink r:id="rId7" w:history="1">
        <w:proofErr w:type="gramStart"/>
        <w:r w:rsidRPr="00315A82">
          <w:rPr>
            <w:rFonts w:ascii="Tahoma" w:eastAsia="Times New Roman" w:hAnsi="Tahoma" w:cs="Tahoma"/>
            <w:b/>
            <w:bCs/>
            <w:color w:val="00519E"/>
            <w:sz w:val="18"/>
            <w:szCs w:val="18"/>
            <w:lang w:val="en-US" w:eastAsia="de-DE"/>
          </w:rPr>
          <w:t xml:space="preserve">member exercise of the Tourist Info </w:t>
        </w:r>
        <w:proofErr w:type="spellStart"/>
        <w:r w:rsidRPr="00315A82">
          <w:rPr>
            <w:rFonts w:ascii="Tahoma" w:eastAsia="Times New Roman" w:hAnsi="Tahoma" w:cs="Tahoma"/>
            <w:b/>
            <w:bCs/>
            <w:color w:val="00519E"/>
            <w:sz w:val="18"/>
            <w:szCs w:val="18"/>
            <w:lang w:val="en-US" w:eastAsia="de-DE"/>
          </w:rPr>
          <w:t>Valdaora</w:t>
        </w:r>
        <w:proofErr w:type="spellEnd"/>
        <w:r w:rsidRPr="00315A82">
          <w:rPr>
            <w:rFonts w:ascii="Tahoma" w:eastAsia="Times New Roman" w:hAnsi="Tahoma" w:cs="Tahoma"/>
            <w:b/>
            <w:bCs/>
            <w:color w:val="00519E"/>
            <w:sz w:val="18"/>
            <w:szCs w:val="18"/>
            <w:lang w:val="en-US" w:eastAsia="de-DE"/>
          </w:rPr>
          <w:t>/Olang</w:t>
        </w:r>
        <w:proofErr w:type="gramEnd"/>
        <w:r w:rsidRPr="00315A82">
          <w:rPr>
            <w:rFonts w:ascii="Tahoma" w:eastAsia="Times New Roman" w:hAnsi="Tahoma" w:cs="Tahoma"/>
            <w:color w:val="00519E"/>
            <w:sz w:val="18"/>
            <w:szCs w:val="18"/>
            <w:lang w:val="en-US" w:eastAsia="de-DE"/>
          </w:rPr>
          <w:t> </w:t>
        </w:r>
      </w:hyperlink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you will get the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Winter Card with several benefits for free at arrival. Ask </w:t>
      </w:r>
      <w:proofErr w:type="gram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Your</w:t>
      </w:r>
      <w:proofErr w:type="gram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accommodation for the membership of the Tourist Info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and get the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Winter Card with many benefits. </w:t>
      </w:r>
      <w:proofErr w:type="gram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Don’t</w:t>
      </w:r>
      <w:proofErr w:type="gram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hesitate to request your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Winter Card on the reception of a member exercise. The card is </w:t>
      </w:r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val="en-US" w:eastAsia="de-DE"/>
        </w:rPr>
        <w:t xml:space="preserve">included in </w:t>
      </w:r>
      <w:proofErr w:type="gramStart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val="en-US" w:eastAsia="de-DE"/>
        </w:rPr>
        <w:t>Your</w:t>
      </w:r>
      <w:proofErr w:type="gramEnd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val="en-US" w:eastAsia="de-DE"/>
        </w:rPr>
        <w:t xml:space="preserve"> </w:t>
      </w:r>
      <w:proofErr w:type="spellStart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val="en-US" w:eastAsia="de-DE"/>
        </w:rPr>
        <w:t>stay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and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 </w:t>
      </w:r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val="en-US" w:eastAsia="de-DE"/>
        </w:rPr>
        <w:t>exclusively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 for guests of accommodations that are member exercises of the Tourist Info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. 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</w:r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 xml:space="preserve">The </w:t>
      </w:r>
      <w:proofErr w:type="spellStart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>included</w:t>
      </w:r>
      <w:proofErr w:type="spellEnd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 xml:space="preserve"> </w:t>
      </w:r>
      <w:proofErr w:type="spellStart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>benefits</w:t>
      </w:r>
      <w:proofErr w:type="spellEnd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 xml:space="preserve"> </w:t>
      </w:r>
      <w:proofErr w:type="spellStart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>are</w:t>
      </w:r>
      <w:proofErr w:type="spellEnd"/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eastAsia="de-DE"/>
        </w:rPr>
        <w:t>:</w:t>
      </w:r>
    </w:p>
    <w:p w:rsidR="00315A82" w:rsidRPr="00315A82" w:rsidRDefault="00315A82" w:rsidP="00315A8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SKIBUS, CITYBUS, </w:t>
      </w:r>
      <w:hyperlink r:id="rId8" w:history="1">
        <w:r w:rsidRPr="00315A82">
          <w:rPr>
            <w:rFonts w:ascii="Tahoma" w:eastAsia="Times New Roman" w:hAnsi="Tahoma" w:cs="Tahoma"/>
            <w:color w:val="00519E"/>
            <w:sz w:val="18"/>
            <w:szCs w:val="18"/>
            <w:lang w:val="en-US" w:eastAsia="de-DE"/>
          </w:rPr>
          <w:t>SKI PUSTERTAL EXPRESS </w:t>
        </w:r>
      </w:hyperlink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and </w:t>
      </w:r>
      <w:hyperlink r:id="rId9" w:tgtFrame="_blank" w:history="1">
        <w:r w:rsidRPr="00315A82">
          <w:rPr>
            <w:rFonts w:ascii="Tahoma" w:eastAsia="Times New Roman" w:hAnsi="Tahoma" w:cs="Tahoma"/>
            <w:color w:val="00519E"/>
            <w:sz w:val="18"/>
            <w:szCs w:val="18"/>
            <w:lang w:val="en-US" w:eastAsia="de-DE"/>
          </w:rPr>
          <w:t>all the PUBLIC TRANSPORT in South Tyrol </w:t>
        </w:r>
      </w:hyperlink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(dogs of a certain size pay extra: </w:t>
      </w:r>
      <w:hyperlink r:id="rId10" w:history="1">
        <w:r w:rsidRPr="00315A82">
          <w:rPr>
            <w:rFonts w:ascii="Tahoma" w:eastAsia="Times New Roman" w:hAnsi="Tahoma" w:cs="Tahoma"/>
            <w:color w:val="00519E"/>
            <w:sz w:val="18"/>
            <w:szCs w:val="18"/>
            <w:lang w:val="en-US" w:eastAsia="de-DE"/>
          </w:rPr>
          <w:t>dogs information</w:t>
        </w:r>
      </w:hyperlink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)</w:t>
      </w:r>
    </w:p>
    <w:p w:rsidR="00315A82" w:rsidRPr="00315A82" w:rsidRDefault="00315A82" w:rsidP="00315A8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Snowshoe hike included equipment (every Tuesday 09.30 am from 22.12. – end of March)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  <w:t xml:space="preserve">Enrolment required Tourist Info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Valdaora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(+39 0474 496277) 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  <w:t xml:space="preserve">Meeting point: in front of the ski school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kron</w:t>
      </w:r>
      <w:proofErr w:type="spellEnd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 at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Gassl</w:t>
      </w:r>
      <w:proofErr w:type="spellEnd"/>
    </w:p>
    <w:p w:rsidR="00315A82" w:rsidRPr="00315A82" w:rsidRDefault="00315A82" w:rsidP="00315A8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Free use of the cross country track</w:t>
      </w:r>
    </w:p>
    <w:p w:rsidR="00315A82" w:rsidRPr="00315A82" w:rsidRDefault="00315A82" w:rsidP="00315A8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Free use of the WIFI Network at the Tourist Board</w:t>
      </w:r>
    </w:p>
    <w:p w:rsidR="00315A82" w:rsidRPr="00315A82" w:rsidRDefault="00315A82" w:rsidP="00315A8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 </w:t>
      </w:r>
    </w:p>
    <w:p w:rsidR="00315A82" w:rsidRPr="00315A82" w:rsidRDefault="00315A82" w:rsidP="00315A82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b/>
          <w:bCs/>
          <w:color w:val="6F6F6F"/>
          <w:sz w:val="18"/>
          <w:szCs w:val="18"/>
          <w:lang w:val="en-US" w:eastAsia="de-DE"/>
        </w:rPr>
        <w:t>Special for families and kids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:</w:t>
      </w:r>
    </w:p>
    <w:p w:rsidR="00315A82" w:rsidRPr="00315A82" w:rsidRDefault="00315A82" w:rsidP="00315A8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 xml:space="preserve">Free use of the magic carpet: 11.00 – 16.00 </w:t>
      </w:r>
      <w:proofErr w:type="spellStart"/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Uhr</w:t>
      </w:r>
      <w:proofErr w:type="spellEnd"/>
    </w:p>
    <w:p w:rsidR="00315A82" w:rsidRPr="00315A82" w:rsidRDefault="00315A82" w:rsidP="00315A8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Every Wednesday horse drawn carriage rides for the whole Family (enrolment)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  <w:t>each trip takes about 20 minutes (03.12.2014 – 25.03.2015)</w:t>
      </w:r>
    </w:p>
    <w:p w:rsidR="00315A82" w:rsidRPr="00315A82" w:rsidRDefault="00315A82" w:rsidP="00315A82">
      <w:pPr>
        <w:numPr>
          <w:ilvl w:val="0"/>
          <w:numId w:val="2"/>
        </w:numPr>
        <w:shd w:val="clear" w:color="auto" w:fill="FFFFFF"/>
        <w:spacing w:line="315" w:lineRule="atLeast"/>
        <w:ind w:left="0"/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</w:pP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t>Free use of the ice rink at the park and skates renting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  <w:t>(Rental at the Tourist Board from Monday to Friday, </w:t>
      </w:r>
      <w:r w:rsidRPr="00315A82">
        <w:rPr>
          <w:rFonts w:ascii="Tahoma" w:eastAsia="Times New Roman" w:hAnsi="Tahoma" w:cs="Tahoma"/>
          <w:color w:val="6F6F6F"/>
          <w:sz w:val="18"/>
          <w:szCs w:val="18"/>
          <w:lang w:val="en-US" w:eastAsia="de-DE"/>
        </w:rPr>
        <w:br/>
        <w:t>from 8 am until 12 noon and 2 pm until 6 pm)</w:t>
      </w:r>
    </w:p>
    <w:p w:rsidR="00032362" w:rsidRPr="00315A82" w:rsidRDefault="00032362">
      <w:pPr>
        <w:rPr>
          <w:lang w:val="en-US"/>
        </w:rPr>
      </w:pPr>
    </w:p>
    <w:sectPr w:rsidR="00032362" w:rsidRPr="00315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4B9"/>
    <w:multiLevelType w:val="multilevel"/>
    <w:tmpl w:val="DA4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E046D"/>
    <w:multiLevelType w:val="multilevel"/>
    <w:tmpl w:val="FFC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1"/>
    <w:rsid w:val="00032362"/>
    <w:rsid w:val="00095A01"/>
    <w:rsid w:val="003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3DEF-EC8A-4CEA-80D3-1965320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04">
          <w:marLeft w:val="0"/>
          <w:marRight w:val="0"/>
          <w:marTop w:val="0"/>
          <w:marBottom w:val="240"/>
          <w:divBdr>
            <w:top w:val="single" w:sz="6" w:space="6" w:color="5C94C9"/>
            <w:left w:val="single" w:sz="6" w:space="11" w:color="5C94C9"/>
            <w:bottom w:val="single" w:sz="6" w:space="9" w:color="5C94C9"/>
            <w:right w:val="single" w:sz="6" w:space="9" w:color="5C94C9"/>
          </w:divBdr>
          <w:divsChild>
            <w:div w:id="1712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780">
          <w:marLeft w:val="0"/>
          <w:marRight w:val="0"/>
          <w:marTop w:val="0"/>
          <w:marBottom w:val="240"/>
          <w:divBdr>
            <w:top w:val="single" w:sz="6" w:space="6" w:color="5C94C9"/>
            <w:left w:val="single" w:sz="6" w:space="11" w:color="5C94C9"/>
            <w:bottom w:val="single" w:sz="6" w:space="9" w:color="5C94C9"/>
            <w:right w:val="single" w:sz="6" w:space="9" w:color="5C94C9"/>
          </w:divBdr>
          <w:divsChild>
            <w:div w:id="26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ng.info/en/information/blog-ski-pustertal-express-147_9830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ang.info/en/lodgings/accomodation-4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tatic.olang.info/images/content/715845_17049_3_N_0_0_0_129807864/owc-rund.jpg" TargetMode="External"/><Relationship Id="rId10" Type="http://schemas.openxmlformats.org/officeDocument/2006/relationships/hyperlink" Target="http://www.olang.info/en/information/blog-holidays-on-4-paws-147_9825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card.info/en/mobilcar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2015-04-03T09:44:00Z</dcterms:created>
  <dcterms:modified xsi:type="dcterms:W3CDTF">2015-04-03T10:08:00Z</dcterms:modified>
</cp:coreProperties>
</file>